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4AE61" w14:textId="77777777" w:rsidR="005B5083" w:rsidRPr="00B0228A" w:rsidRDefault="005B5083" w:rsidP="00B0228A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B0228A">
        <w:rPr>
          <w:rFonts w:ascii="Calibri" w:hAnsi="Calibri" w:cs="Calibri"/>
          <w:b/>
          <w:bCs/>
          <w:color w:val="000000"/>
          <w:sz w:val="22"/>
          <w:szCs w:val="22"/>
        </w:rPr>
        <w:t>Training and Educational Center for Healthcare Simulation (TECHS)</w:t>
      </w:r>
    </w:p>
    <w:p w14:paraId="7B228BE3" w14:textId="3FDA7A46" w:rsidR="005B5083" w:rsidRPr="00B0228A" w:rsidRDefault="005B5083" w:rsidP="00B0228A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B0228A">
        <w:rPr>
          <w:rFonts w:ascii="Calibri" w:hAnsi="Calibri" w:cs="Calibri"/>
          <w:b/>
          <w:bCs/>
          <w:color w:val="000000"/>
          <w:sz w:val="22"/>
          <w:szCs w:val="22"/>
        </w:rPr>
        <w:t>Case/scenario Writing Template</w:t>
      </w:r>
    </w:p>
    <w:p w14:paraId="0F1AB408" w14:textId="776D92A7" w:rsidR="00B0228A" w:rsidRPr="00B0228A" w:rsidRDefault="00B0228A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FF0000"/>
          <w:sz w:val="22"/>
          <w:szCs w:val="22"/>
        </w:rPr>
      </w:pPr>
      <w:r w:rsidRPr="00B0228A">
        <w:rPr>
          <w:rFonts w:ascii="Calibri" w:hAnsi="Calibri" w:cs="Calibri"/>
          <w:color w:val="FF0000"/>
          <w:sz w:val="22"/>
          <w:szCs w:val="22"/>
        </w:rPr>
        <w:t xml:space="preserve">For </w:t>
      </w:r>
      <w:r>
        <w:rPr>
          <w:rFonts w:ascii="Calibri" w:hAnsi="Calibri" w:cs="Calibri"/>
          <w:color w:val="FF0000"/>
          <w:sz w:val="22"/>
          <w:szCs w:val="22"/>
        </w:rPr>
        <w:t>Interprofessional Education (</w:t>
      </w:r>
      <w:r w:rsidRPr="00B0228A">
        <w:rPr>
          <w:rFonts w:ascii="Calibri" w:hAnsi="Calibri" w:cs="Calibri"/>
          <w:color w:val="FF0000"/>
          <w:sz w:val="22"/>
          <w:szCs w:val="22"/>
        </w:rPr>
        <w:t>IPE</w:t>
      </w:r>
      <w:r>
        <w:rPr>
          <w:rFonts w:ascii="Calibri" w:hAnsi="Calibri" w:cs="Calibri"/>
          <w:color w:val="FF0000"/>
          <w:sz w:val="22"/>
          <w:szCs w:val="22"/>
        </w:rPr>
        <w:t>)</w:t>
      </w:r>
      <w:r w:rsidRPr="00B0228A">
        <w:rPr>
          <w:rFonts w:ascii="Calibri" w:hAnsi="Calibri" w:cs="Calibri"/>
          <w:color w:val="FF0000"/>
          <w:sz w:val="22"/>
          <w:szCs w:val="22"/>
        </w:rPr>
        <w:t xml:space="preserve"> activities, be sure to submit them to the IPE Curriculum council for review and approval</w:t>
      </w:r>
      <w:r>
        <w:rPr>
          <w:rFonts w:ascii="Calibri" w:hAnsi="Calibri" w:cs="Calibri"/>
          <w:color w:val="FF0000"/>
          <w:sz w:val="22"/>
          <w:szCs w:val="22"/>
        </w:rPr>
        <w:t xml:space="preserve"> – </w:t>
      </w:r>
      <w:hyperlink r:id="rId7" w:history="1">
        <w:r w:rsidRPr="00B0228A">
          <w:rPr>
            <w:rStyle w:val="Hyperlink"/>
            <w:rFonts w:ascii="Calibri" w:hAnsi="Calibri" w:cs="Calibri"/>
            <w:sz w:val="22"/>
            <w:szCs w:val="22"/>
          </w:rPr>
          <w:t>IPE Activity Review</w:t>
        </w:r>
      </w:hyperlink>
    </w:p>
    <w:p w14:paraId="775D7CB2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5885B4F8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I. Title:</w:t>
      </w:r>
      <w:r>
        <w:rPr>
          <w:rFonts w:ascii="Calibri" w:hAnsi="Calibri" w:cs="Calibri"/>
          <w:color w:val="000000"/>
          <w:sz w:val="22"/>
          <w:szCs w:val="22"/>
        </w:rPr>
        <w:t xml:space="preserve"> Ex. Inpatient altered Mental Status with hypoxia.</w:t>
      </w:r>
    </w:p>
    <w:p w14:paraId="1C7C751F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6DA5F6BB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II. Target Audience:</w:t>
      </w:r>
      <w:r>
        <w:rPr>
          <w:rFonts w:ascii="Calibri" w:hAnsi="Calibri" w:cs="Calibri"/>
          <w:color w:val="000000"/>
          <w:sz w:val="22"/>
          <w:szCs w:val="22"/>
        </w:rPr>
        <w:t xml:space="preserve"> Ex. Physicians in practice, Pharmacists, Nurses, Nurse Practitioners, Physician Assistants, and students for each type.</w:t>
      </w:r>
    </w:p>
    <w:p w14:paraId="12F76749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38421F08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III. Learning Objectives: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(Use Bloom’s Taxonomy words)</w:t>
      </w:r>
    </w:p>
    <w:p w14:paraId="074517DE" w14:textId="5DC59A22" w:rsidR="008B5BAA" w:rsidRPr="008B5BAA" w:rsidRDefault="008B5BAA" w:rsidP="008B5BAA">
      <w:pPr>
        <w:pStyle w:val="NormalWeb"/>
        <w:spacing w:before="0" w:beforeAutospacing="0" w:after="0" w:afterAutospacing="0"/>
        <w:ind w:firstLine="720"/>
        <w:rPr>
          <w:rFonts w:ascii="Calibri" w:hAnsi="Calibri" w:cs="Calibri"/>
          <w:color w:val="FF0000"/>
        </w:rPr>
      </w:pPr>
      <w:r w:rsidRPr="008B5BAA">
        <w:rPr>
          <w:rFonts w:ascii="Calibri" w:hAnsi="Calibri" w:cs="Calibri"/>
          <w:color w:val="FF0000"/>
          <w:sz w:val="22"/>
          <w:szCs w:val="22"/>
        </w:rPr>
        <w:t xml:space="preserve">If IPE, ensure that objectives have been reviewed by educators from all </w:t>
      </w:r>
      <w:r w:rsidRPr="008B5BAA">
        <w:rPr>
          <w:rFonts w:ascii="Calibri" w:hAnsi="Calibri" w:cs="Calibri"/>
          <w:color w:val="FF0000"/>
          <w:sz w:val="22"/>
          <w:szCs w:val="22"/>
        </w:rPr>
        <w:t>professions.</w:t>
      </w:r>
    </w:p>
    <w:p w14:paraId="5BAD42A2" w14:textId="045EF9D7" w:rsidR="005B5083" w:rsidRDefault="005B5083" w:rsidP="005214E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Primary learning points/concepts for the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case</w:t>
      </w:r>
    </w:p>
    <w:p w14:paraId="20E21AB1" w14:textId="35616882" w:rsidR="005B5083" w:rsidRDefault="005B5083" w:rsidP="008B5BAA">
      <w:pPr>
        <w:pStyle w:val="NormalWeb"/>
        <w:spacing w:before="0" w:beforeAutospacing="0" w:after="0" w:afterAutospacing="0"/>
        <w:ind w:left="108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B.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z w:val="22"/>
          <w:szCs w:val="22"/>
        </w:rPr>
        <w:t>Secondary, detailed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>,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or technical/didactic points</w:t>
      </w:r>
    </w:p>
    <w:p w14:paraId="1D26C9FA" w14:textId="0B6757B3" w:rsidR="005B5083" w:rsidRDefault="005B5083" w:rsidP="008B5BAA">
      <w:pPr>
        <w:pStyle w:val="NormalWeb"/>
        <w:spacing w:before="0" w:beforeAutospacing="0" w:after="0" w:afterAutospacing="0"/>
        <w:ind w:left="108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C.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ab/>
      </w:r>
      <w:r>
        <w:rPr>
          <w:rFonts w:ascii="Calibri" w:hAnsi="Calibri" w:cs="Calibri"/>
          <w:i/>
          <w:iCs/>
          <w:color w:val="000000"/>
          <w:sz w:val="22"/>
          <w:szCs w:val="22"/>
        </w:rPr>
        <w:t>Critical actions that learners should perform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>.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Try to make it learner type specific, but may require input from each specialty to assist.</w:t>
      </w:r>
    </w:p>
    <w:p w14:paraId="741F2ED8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6B55090E" w14:textId="41B77706" w:rsidR="005B5083" w:rsidRPr="00484F97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IV. Environment:</w:t>
      </w:r>
      <w:r w:rsidR="00FC422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FC422B" w:rsidRPr="00FC422B">
        <w:rPr>
          <w:rFonts w:ascii="Calibri" w:hAnsi="Calibri" w:cs="Calibri"/>
          <w:color w:val="000000"/>
          <w:sz w:val="22"/>
          <w:szCs w:val="22"/>
        </w:rPr>
        <w:t>(</w:t>
      </w:r>
      <w:r w:rsidR="008B5BAA">
        <w:rPr>
          <w:rFonts w:ascii="Calibri" w:hAnsi="Calibri" w:cs="Calibri"/>
          <w:color w:val="000000"/>
          <w:sz w:val="22"/>
          <w:szCs w:val="22"/>
        </w:rPr>
        <w:t xml:space="preserve">ex. </w:t>
      </w:r>
      <w:r w:rsidR="00FC422B" w:rsidRPr="00FC422B">
        <w:rPr>
          <w:rFonts w:ascii="Calibri" w:hAnsi="Calibri" w:cs="Calibri"/>
          <w:color w:val="000000"/>
          <w:sz w:val="22"/>
          <w:szCs w:val="22"/>
        </w:rPr>
        <w:t>In</w:t>
      </w:r>
      <w:r w:rsidR="00FC422B">
        <w:rPr>
          <w:rFonts w:ascii="Calibri" w:hAnsi="Calibri" w:cs="Calibri"/>
          <w:color w:val="000000"/>
          <w:sz w:val="22"/>
          <w:szCs w:val="22"/>
        </w:rPr>
        <w:t>-</w:t>
      </w:r>
      <w:r w:rsidR="00FC422B" w:rsidRPr="00FC422B">
        <w:rPr>
          <w:rFonts w:ascii="Calibri" w:hAnsi="Calibri" w:cs="Calibri"/>
          <w:color w:val="000000"/>
          <w:sz w:val="22"/>
          <w:szCs w:val="22"/>
        </w:rPr>
        <w:t>person or Virtual</w:t>
      </w:r>
      <w:r w:rsidR="008B5BAA">
        <w:rPr>
          <w:rFonts w:ascii="Calibri" w:hAnsi="Calibri" w:cs="Calibri"/>
          <w:color w:val="000000"/>
          <w:sz w:val="22"/>
          <w:szCs w:val="22"/>
        </w:rPr>
        <w:t>, type of room setup, and allowed number of learners</w:t>
      </w:r>
      <w:r w:rsidR="00FC422B" w:rsidRPr="00FC422B">
        <w:rPr>
          <w:rFonts w:ascii="Calibri" w:hAnsi="Calibri" w:cs="Calibri"/>
          <w:color w:val="000000"/>
          <w:sz w:val="22"/>
          <w:szCs w:val="22"/>
        </w:rPr>
        <w:t>)</w:t>
      </w:r>
    </w:p>
    <w:p w14:paraId="38495034" w14:textId="25D42FF1" w:rsidR="005B5083" w:rsidRDefault="005B5083" w:rsidP="008B5BAA">
      <w:pPr>
        <w:pStyle w:val="NormalWeb"/>
        <w:spacing w:before="0" w:beforeAutospacing="0" w:after="0" w:afterAutospacing="0"/>
        <w:ind w:left="108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A.</w:t>
      </w:r>
      <w:r w:rsidR="008B5BAA">
        <w:rPr>
          <w:rFonts w:ascii="Calibri" w:hAnsi="Calibri" w:cs="Calibri"/>
          <w:color w:val="000000"/>
          <w:sz w:val="22"/>
          <w:szCs w:val="22"/>
        </w:rPr>
        <w:tab/>
      </w:r>
      <w:r>
        <w:rPr>
          <w:rFonts w:ascii="Calibri" w:hAnsi="Calibri" w:cs="Calibri"/>
          <w:color w:val="000000"/>
          <w:sz w:val="22"/>
          <w:szCs w:val="22"/>
        </w:rPr>
        <w:t>Lab setup – Inpatient hospital bed setting with</w:t>
      </w:r>
      <w:r w:rsidR="00204DC8">
        <w:rPr>
          <w:rFonts w:ascii="Calibri" w:hAnsi="Calibri" w:cs="Calibri"/>
          <w:color w:val="000000"/>
          <w:sz w:val="22"/>
          <w:szCs w:val="22"/>
        </w:rPr>
        <w:t xml:space="preserve"> crash cart, monitor, and IV pole</w:t>
      </w:r>
    </w:p>
    <w:p w14:paraId="6F96A6F1" w14:textId="4DE9C6B2" w:rsidR="005B5083" w:rsidRDefault="005B5083" w:rsidP="008B5BAA">
      <w:pPr>
        <w:pStyle w:val="NormalWeb"/>
        <w:spacing w:before="0" w:beforeAutospacing="0" w:after="0" w:afterAutospacing="0"/>
        <w:ind w:left="108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B.</w:t>
      </w:r>
      <w:r w:rsidR="008B5BAA" w:rsidRPr="008B5BA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8B5BAA">
        <w:rPr>
          <w:rFonts w:ascii="Calibri" w:hAnsi="Calibri" w:cs="Calibri"/>
          <w:color w:val="000000"/>
          <w:sz w:val="22"/>
          <w:szCs w:val="22"/>
        </w:rPr>
        <w:tab/>
      </w:r>
      <w:r>
        <w:rPr>
          <w:rFonts w:ascii="Calibri" w:hAnsi="Calibri" w:cs="Calibri"/>
          <w:color w:val="000000"/>
          <w:sz w:val="22"/>
          <w:szCs w:val="22"/>
        </w:rPr>
        <w:t>Manikin Setup – Elderly high-fidelity manikin with moulage for hip arthroplasty (</w:t>
      </w:r>
      <w:r w:rsidR="008B5BAA"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x. long lateral incision to proximal leg). One IV established to right AC.</w:t>
      </w:r>
    </w:p>
    <w:p w14:paraId="018F5368" w14:textId="6C8F8E3A" w:rsidR="005B5083" w:rsidRPr="00204DC8" w:rsidRDefault="005B5083" w:rsidP="00204DC8">
      <w:pPr>
        <w:pStyle w:val="NormalWeb"/>
        <w:spacing w:before="0" w:beforeAutospacing="0" w:after="0" w:afterAutospacing="0"/>
        <w:ind w:left="1080" w:hanging="36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C.</w:t>
      </w:r>
      <w:r w:rsidR="008B5BAA" w:rsidRPr="008B5BA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8B5BAA">
        <w:rPr>
          <w:rFonts w:ascii="Calibri" w:hAnsi="Calibri" w:cs="Calibri"/>
          <w:color w:val="000000"/>
          <w:sz w:val="22"/>
          <w:szCs w:val="22"/>
        </w:rPr>
        <w:tab/>
      </w:r>
      <w:r>
        <w:rPr>
          <w:rFonts w:ascii="Calibri" w:hAnsi="Calibri" w:cs="Calibri"/>
          <w:color w:val="000000"/>
          <w:sz w:val="22"/>
          <w:szCs w:val="22"/>
        </w:rPr>
        <w:t>Props or images –</w:t>
      </w:r>
      <w:r>
        <w:rPr>
          <w:rStyle w:val="apple-converted-space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EKGs, X-rays, special medications,</w:t>
      </w:r>
      <w:r w:rsidR="00B0228A">
        <w:rPr>
          <w:rFonts w:ascii="Calibri" w:hAnsi="Calibri" w:cs="Calibri"/>
          <w:i/>
          <w:iCs/>
          <w:color w:val="000000"/>
          <w:sz w:val="22"/>
          <w:szCs w:val="22"/>
        </w:rPr>
        <w:t xml:space="preserve"> labs,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equipment</w:t>
      </w:r>
      <w:r w:rsidR="00204DC8">
        <w:rPr>
          <w:rFonts w:ascii="Calibri" w:hAnsi="Calibri" w:cs="Calibri"/>
          <w:i/>
          <w:iCs/>
          <w:color w:val="000000"/>
          <w:sz w:val="22"/>
          <w:szCs w:val="22"/>
        </w:rPr>
        <w:t>,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or images</w:t>
      </w:r>
      <w:r w:rsidR="00204DC8">
        <w:rPr>
          <w:rFonts w:ascii="Calibri" w:hAnsi="Calibri" w:cs="Calibri"/>
          <w:i/>
          <w:iCs/>
          <w:color w:val="000000"/>
          <w:sz w:val="22"/>
          <w:szCs w:val="22"/>
        </w:rPr>
        <w:t xml:space="preserve">. </w:t>
      </w:r>
      <w:r w:rsidR="00B0228A">
        <w:rPr>
          <w:rFonts w:ascii="Calibri" w:hAnsi="Calibri" w:cs="Calibri"/>
          <w:i/>
          <w:iCs/>
          <w:color w:val="000000"/>
          <w:sz w:val="22"/>
          <w:szCs w:val="22"/>
        </w:rPr>
        <w:t>Include</w:t>
      </w:r>
      <w:r w:rsidR="00204DC8">
        <w:rPr>
          <w:rFonts w:ascii="Calibri" w:hAnsi="Calibri" w:cs="Calibri"/>
          <w:i/>
          <w:iCs/>
          <w:color w:val="000000"/>
          <w:sz w:val="22"/>
          <w:szCs w:val="22"/>
        </w:rPr>
        <w:t xml:space="preserve"> digital</w:t>
      </w:r>
      <w:r w:rsidR="00B0228A">
        <w:rPr>
          <w:rFonts w:ascii="Calibri" w:hAnsi="Calibri" w:cs="Calibri"/>
          <w:i/>
          <w:iCs/>
          <w:color w:val="000000"/>
          <w:sz w:val="22"/>
          <w:szCs w:val="22"/>
        </w:rPr>
        <w:t xml:space="preserve"> at the end of the case</w:t>
      </w:r>
      <w:r w:rsidR="00204DC8">
        <w:rPr>
          <w:rFonts w:ascii="Calibri" w:hAnsi="Calibri" w:cs="Calibri"/>
          <w:i/>
          <w:iCs/>
          <w:color w:val="000000"/>
          <w:sz w:val="22"/>
          <w:szCs w:val="22"/>
        </w:rPr>
        <w:t>, or as included attachments</w:t>
      </w:r>
      <w:r w:rsidR="00B0228A">
        <w:rPr>
          <w:rFonts w:ascii="Calibri" w:hAnsi="Calibri" w:cs="Calibri"/>
          <w:i/>
          <w:iCs/>
          <w:color w:val="000000"/>
          <w:sz w:val="22"/>
          <w:szCs w:val="22"/>
        </w:rPr>
        <w:t>. Lab templates are available (</w:t>
      </w:r>
      <w:hyperlink r:id="rId8" w:history="1">
        <w:r w:rsidR="00B0228A" w:rsidRPr="005F3B77">
          <w:rPr>
            <w:rStyle w:val="Hyperlink"/>
            <w:rFonts w:ascii="Calibri" w:hAnsi="Calibri" w:cs="Calibri"/>
            <w:i/>
            <w:iCs/>
            <w:sz w:val="22"/>
            <w:szCs w:val="22"/>
          </w:rPr>
          <w:t>here</w:t>
        </w:r>
      </w:hyperlink>
      <w:r w:rsidR="00B0228A">
        <w:rPr>
          <w:rFonts w:ascii="Calibri" w:hAnsi="Calibri" w:cs="Calibri"/>
          <w:i/>
          <w:iCs/>
          <w:color w:val="000000"/>
          <w:sz w:val="22"/>
          <w:szCs w:val="22"/>
        </w:rPr>
        <w:t>).</w:t>
      </w:r>
    </w:p>
    <w:p w14:paraId="727F66F7" w14:textId="67BE26DD" w:rsidR="005B5083" w:rsidRDefault="005B5083" w:rsidP="008B5BAA">
      <w:pPr>
        <w:pStyle w:val="NormalWeb"/>
        <w:spacing w:before="0" w:beforeAutospacing="0" w:after="0" w:afterAutospacing="0"/>
        <w:ind w:left="1080" w:hanging="36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D.</w:t>
      </w:r>
      <w:r w:rsidR="008B5BAA" w:rsidRPr="008B5BA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8B5BAA">
        <w:rPr>
          <w:rFonts w:ascii="Calibri" w:hAnsi="Calibri" w:cs="Calibri"/>
          <w:color w:val="000000"/>
          <w:sz w:val="22"/>
          <w:szCs w:val="22"/>
        </w:rPr>
        <w:tab/>
      </w:r>
      <w:r>
        <w:rPr>
          <w:rFonts w:ascii="Calibri" w:hAnsi="Calibri" w:cs="Calibri"/>
          <w:color w:val="000000"/>
          <w:sz w:val="22"/>
          <w:szCs w:val="22"/>
        </w:rPr>
        <w:t>Distractors –</w:t>
      </w:r>
      <w:r>
        <w:rPr>
          <w:rStyle w:val="apple-converted-space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environmental issues to content with</w:t>
      </w:r>
      <w:r w:rsidR="00204DC8">
        <w:rPr>
          <w:rFonts w:ascii="Calibri" w:hAnsi="Calibri" w:cs="Calibri"/>
          <w:i/>
          <w:iCs/>
          <w:color w:val="000000"/>
          <w:sz w:val="22"/>
          <w:szCs w:val="22"/>
        </w:rPr>
        <w:t xml:space="preserve"> (Phone call from another provider, EKG to read etc.)</w:t>
      </w:r>
    </w:p>
    <w:p w14:paraId="1C9DF5B0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</w:p>
    <w:p w14:paraId="72E72BCA" w14:textId="77777777" w:rsidR="005B5083" w:rsidRPr="00484F97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V. Roles and who will play them:</w:t>
      </w:r>
    </w:p>
    <w:p w14:paraId="2987CFD5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Each</w:t>
      </w:r>
      <w:r>
        <w:rPr>
          <w:rStyle w:val="apple-converted-space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case</w:t>
      </w:r>
      <w:r>
        <w:rPr>
          <w:rStyle w:val="apple-converted-space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will have a</w:t>
      </w:r>
      <w:r>
        <w:rPr>
          <w:rStyle w:val="apple-converted-space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Simulation</w:t>
      </w:r>
      <w:r>
        <w:rPr>
          <w:rStyle w:val="apple-converted-space"/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Specialist to run the manikin.</w:t>
      </w:r>
    </w:p>
    <w:p w14:paraId="5A3CE423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A facilitator from ____ to review content related to ____.</w:t>
      </w:r>
    </w:p>
    <w:p w14:paraId="6D08F0AC" w14:textId="37F64073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A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 xml:space="preserve">n embedded participant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(Nurse/paramedic) will help to ensure learners are oriented to the </w:t>
      </w:r>
      <w:proofErr w:type="gramStart"/>
      <w:r>
        <w:rPr>
          <w:rFonts w:ascii="Calibri" w:hAnsi="Calibri" w:cs="Calibri"/>
          <w:i/>
          <w:iCs/>
          <w:color w:val="000000"/>
          <w:sz w:val="22"/>
          <w:szCs w:val="22"/>
        </w:rPr>
        <w:t>environment</w:t>
      </w:r>
      <w:proofErr w:type="gramEnd"/>
    </w:p>
    <w:p w14:paraId="0B05EE26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7D8DDE6D" w14:textId="77777777" w:rsidR="005B5083" w:rsidRPr="00484F97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VI.</w:t>
      </w:r>
      <w:r w:rsidRPr="00484F97">
        <w:rPr>
          <w:rStyle w:val="apple-converted-space"/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Case</w:t>
      </w:r>
      <w:r w:rsidRPr="00484F97">
        <w:rPr>
          <w:rStyle w:val="apple-converted-space"/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Narrative:</w:t>
      </w:r>
    </w:p>
    <w:p w14:paraId="469AE565" w14:textId="55289F72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Give an outline of the patient background, recent procedures, medical history and events leading up to the scenario encounter. This should allow the</w:t>
      </w:r>
      <w:r>
        <w:rPr>
          <w:rStyle w:val="apple-converted-space"/>
          <w:rFonts w:ascii="Calibri" w:hAnsi="Calibri" w:cs="Calibri"/>
          <w:i/>
          <w:iCs/>
          <w:color w:val="000000"/>
          <w:sz w:val="22"/>
          <w:szCs w:val="22"/>
        </w:rPr>
        <w:t xml:space="preserve"> Healthcare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Simulation</w:t>
      </w:r>
      <w:r>
        <w:rPr>
          <w:rStyle w:val="apple-converted-space"/>
          <w:rFonts w:ascii="Calibri" w:hAnsi="Calibri" w:cs="Calibri"/>
          <w:i/>
          <w:iCs/>
          <w:color w:val="000000"/>
          <w:sz w:val="22"/>
          <w:szCs w:val="22"/>
        </w:rPr>
        <w:t xml:space="preserve"> Technology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Specialist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 xml:space="preserve"> (HSTS)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to answer all questions of a medical history. Starting </w:t>
      </w:r>
      <w:proofErr w:type="spellStart"/>
      <w:r>
        <w:rPr>
          <w:rFonts w:ascii="Calibri" w:hAnsi="Calibri" w:cs="Calibri"/>
          <w:i/>
          <w:iCs/>
          <w:color w:val="000000"/>
          <w:sz w:val="22"/>
          <w:szCs w:val="22"/>
        </w:rPr>
        <w:t>vitals</w:t>
      </w:r>
      <w:proofErr w:type="spellEnd"/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signs, patient name, initial condition, and changes to patient condition that are anticipated should be enumerated.</w:t>
      </w:r>
    </w:p>
    <w:p w14:paraId="3F5F3FD0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</w:p>
    <w:p w14:paraId="441FEC86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Minimum:</w:t>
      </w:r>
    </w:p>
    <w:p w14:paraId="17C1A1FB" w14:textId="6C012458" w:rsidR="005B5083" w:rsidRDefault="005B5083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Patient Age</w:t>
      </w:r>
      <w:r w:rsidR="008B5BAA">
        <w:rPr>
          <w:rFonts w:ascii="Calibri" w:hAnsi="Calibri" w:cs="Calibri"/>
          <w:color w:val="000000"/>
        </w:rPr>
        <w:t>, DOB (Date of birth – list month and day only to allow year to year reuse)</w:t>
      </w:r>
      <w:r>
        <w:rPr>
          <w:rFonts w:ascii="Calibri" w:hAnsi="Calibri" w:cs="Calibri"/>
          <w:color w:val="000000"/>
        </w:rPr>
        <w:t>, Name, and Gender</w:t>
      </w:r>
    </w:p>
    <w:p w14:paraId="7A6FD0BA" w14:textId="77777777" w:rsidR="005B5083" w:rsidRDefault="005B5083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Vital signs</w:t>
      </w:r>
    </w:p>
    <w:p w14:paraId="2EA778C4" w14:textId="77777777" w:rsidR="00FC422B" w:rsidRDefault="00FC422B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Physical Examination:</w:t>
      </w:r>
    </w:p>
    <w:p w14:paraId="69D0C128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General Appearance – No acute distress</w:t>
      </w:r>
    </w:p>
    <w:p w14:paraId="088F0017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Skin – Dry, normal turgor, no rashes</w:t>
      </w:r>
    </w:p>
    <w:p w14:paraId="71031CB0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HEENT – PERRLA, EOMI, Moist mucus membranes, nor erythema or exudate; TMS clear</w:t>
      </w:r>
    </w:p>
    <w:p w14:paraId="1F707DD5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Heart – Regular rate and rhythm, S1, S2</w:t>
      </w:r>
    </w:p>
    <w:p w14:paraId="39980B74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Lung – Clear to auscultation bilaterally</w:t>
      </w:r>
    </w:p>
    <w:p w14:paraId="18FC2807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Abdomen – Soft non-tender, no rebound or guarding</w:t>
      </w:r>
    </w:p>
    <w:p w14:paraId="1C984194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Back – Normal curvature, no tenderness</w:t>
      </w:r>
    </w:p>
    <w:p w14:paraId="1818849D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Musculoskeletal – Normal range of motion to upper and lower extremities</w:t>
      </w:r>
    </w:p>
    <w:p w14:paraId="7FA43733" w14:textId="52171872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Neurologic – CN II-XII intact, normal sensory exam to light touch upper and lower </w:t>
      </w:r>
      <w:r w:rsidR="008B5BAA">
        <w:rPr>
          <w:rFonts w:ascii="Calibri" w:hAnsi="Calibri" w:cs="Calibri"/>
          <w:color w:val="000000"/>
        </w:rPr>
        <w:t>extremities</w:t>
      </w:r>
    </w:p>
    <w:p w14:paraId="59E69A42" w14:textId="77777777" w:rsidR="00FC422B" w:rsidRDefault="00FC422B" w:rsidP="00FC422B">
      <w:pPr>
        <w:pStyle w:val="NormalWeb"/>
        <w:spacing w:before="0" w:beforeAutospacing="0" w:after="0" w:afterAutospacing="0"/>
        <w:ind w:left="2160" w:hanging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Psychiatric – Normal mood and affect</w:t>
      </w:r>
    </w:p>
    <w:p w14:paraId="7EB8C431" w14:textId="77777777" w:rsidR="005B5083" w:rsidRDefault="005B5083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OPQRST or OLDCARTS (case background)</w:t>
      </w:r>
    </w:p>
    <w:p w14:paraId="114B936D" w14:textId="71B14ABB" w:rsidR="005B5083" w:rsidRDefault="008B5BAA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 Medical History (</w:t>
      </w:r>
      <w:r w:rsidR="005B5083">
        <w:rPr>
          <w:rFonts w:ascii="Calibri" w:hAnsi="Calibri" w:cs="Calibri"/>
          <w:color w:val="000000"/>
        </w:rPr>
        <w:t>PMH</w:t>
      </w:r>
      <w:r>
        <w:rPr>
          <w:rFonts w:ascii="Calibri" w:hAnsi="Calibri" w:cs="Calibri"/>
          <w:color w:val="000000"/>
        </w:rPr>
        <w:t>)</w:t>
      </w:r>
    </w:p>
    <w:p w14:paraId="1B636762" w14:textId="3F00FEDA" w:rsidR="005B5083" w:rsidRDefault="008B5BAA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Pat </w:t>
      </w:r>
      <w:r>
        <w:rPr>
          <w:rFonts w:ascii="Calibri" w:hAnsi="Calibri" w:cs="Calibri"/>
          <w:color w:val="000000"/>
        </w:rPr>
        <w:t>Surgical</w:t>
      </w:r>
      <w:r>
        <w:rPr>
          <w:rFonts w:ascii="Calibri" w:hAnsi="Calibri" w:cs="Calibri"/>
          <w:color w:val="000000"/>
        </w:rPr>
        <w:t xml:space="preserve"> History </w:t>
      </w:r>
      <w:r w:rsidR="005B5083">
        <w:rPr>
          <w:rFonts w:ascii="Calibri" w:hAnsi="Calibri" w:cs="Calibri"/>
          <w:color w:val="000000"/>
        </w:rPr>
        <w:t>PSH</w:t>
      </w:r>
    </w:p>
    <w:p w14:paraId="709A8CD7" w14:textId="1F210BFE" w:rsidR="008B5BAA" w:rsidRDefault="008B5BAA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Social </w:t>
      </w:r>
      <w:proofErr w:type="spellStart"/>
      <w:r>
        <w:rPr>
          <w:rFonts w:ascii="Calibri" w:hAnsi="Calibri" w:cs="Calibri"/>
          <w:color w:val="000000"/>
        </w:rPr>
        <w:t>Hx</w:t>
      </w:r>
      <w:proofErr w:type="spellEnd"/>
    </w:p>
    <w:p w14:paraId="4F81E993" w14:textId="77777777" w:rsidR="005B5083" w:rsidRDefault="005B5083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Family Hx</w:t>
      </w:r>
    </w:p>
    <w:p w14:paraId="45EA977A" w14:textId="77777777" w:rsidR="005B5083" w:rsidRDefault="005B5083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Allergies</w:t>
      </w:r>
    </w:p>
    <w:p w14:paraId="53C1EC73" w14:textId="77777777" w:rsidR="005B5083" w:rsidRDefault="005B5083" w:rsidP="005B5083">
      <w:pPr>
        <w:pStyle w:val="NormalWeb"/>
        <w:spacing w:before="0" w:beforeAutospacing="0" w:after="0" w:afterAutospacing="0"/>
        <w:ind w:left="144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Medications</w:t>
      </w:r>
    </w:p>
    <w:p w14:paraId="5198DC68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i/>
          <w:iCs/>
          <w:color w:val="000000"/>
          <w:sz w:val="22"/>
          <w:szCs w:val="22"/>
        </w:rPr>
      </w:pPr>
    </w:p>
    <w:p w14:paraId="704C5972" w14:textId="05C65646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If the scenario could go in more than one direction, describe the changes that would be expected and how/if the 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>HSTS/Facilitator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should bring the learners back to a "correct" path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3C10582F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</w:p>
    <w:p w14:paraId="5A13E0F5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47AA07B2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VII. Instructor Notes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:</w:t>
      </w:r>
    </w:p>
    <w:p w14:paraId="60F618B2" w14:textId="77777777" w:rsidR="005B5083" w:rsidRPr="00484F97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</w:p>
    <w:p w14:paraId="5C1E471E" w14:textId="6C8FC05D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Information for the instructor (if he/she isn’t the</w:t>
      </w:r>
      <w:r>
        <w:rPr>
          <w:rStyle w:val="apple-converted-space"/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case</w:t>
      </w:r>
      <w:r>
        <w:rPr>
          <w:rStyle w:val="apple-converted-space"/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writer) to keep the scenario flowing as expected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 xml:space="preserve">. This may include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how to coach the patient or 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>embedded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 participants and a description of the expected 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>and/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or alternative paths and why they are possible.</w:t>
      </w:r>
      <w:r w:rsidR="008B5BAA">
        <w:rPr>
          <w:rFonts w:ascii="Calibri" w:hAnsi="Calibri" w:cs="Calibri"/>
          <w:i/>
          <w:iCs/>
          <w:color w:val="000000"/>
          <w:sz w:val="22"/>
          <w:szCs w:val="22"/>
        </w:rPr>
        <w:t xml:space="preserve"> An ideal case progression could be included here.</w:t>
      </w:r>
    </w:p>
    <w:p w14:paraId="109B3DAA" w14:textId="77777777" w:rsidR="005B5083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2E996E96" w14:textId="343D1C9C" w:rsidR="005B5083" w:rsidRPr="00484F97" w:rsidRDefault="005B5083" w:rsidP="005B5083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>VIII. Debriefing Plan</w:t>
      </w:r>
      <w:r w:rsidR="00B0228A">
        <w:rPr>
          <w:rFonts w:ascii="Calibri" w:hAnsi="Calibri" w:cs="Calibri"/>
          <w:b/>
          <w:bCs/>
          <w:color w:val="000000"/>
          <w:sz w:val="22"/>
          <w:szCs w:val="22"/>
        </w:rPr>
        <w:t>/Assessment</w:t>
      </w:r>
    </w:p>
    <w:p w14:paraId="4F344370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</w:p>
    <w:p w14:paraId="230BFC73" w14:textId="77777777" w:rsidR="005B5083" w:rsidRDefault="005B5083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Describe how to review the actions of the participants (individual or large group) and what teaching materials or supporting material/props will be shown/demonstrated to help ensure learners take away expected objectives and primary teaching points.</w:t>
      </w:r>
    </w:p>
    <w:p w14:paraId="102D5902" w14:textId="77777777" w:rsidR="008B5BAA" w:rsidRDefault="008B5BAA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</w:p>
    <w:p w14:paraId="70C1AD35" w14:textId="6B136728" w:rsidR="008B5BAA" w:rsidRDefault="00B0228A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What type of grading or assessment tool will be used to demonstrate/document performance?</w:t>
      </w:r>
    </w:p>
    <w:p w14:paraId="7F5AF670" w14:textId="5B958F2F" w:rsidR="00B0228A" w:rsidRDefault="00B0228A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Calibri" w:hAnsi="Calibri" w:cs="Calibri"/>
          <w:i/>
          <w:iCs/>
          <w:color w:val="000000"/>
          <w:sz w:val="22"/>
          <w:szCs w:val="22"/>
        </w:rPr>
        <w:t>Checklist of critical actions, Lassiter clinical judgment Rubric, etc.</w:t>
      </w:r>
    </w:p>
    <w:p w14:paraId="5BC095F4" w14:textId="77777777" w:rsidR="00B0228A" w:rsidRDefault="00B0228A" w:rsidP="005B5083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</w:p>
    <w:p w14:paraId="4CB78C48" w14:textId="363DDACB" w:rsidR="00B0228A" w:rsidRPr="00484F97" w:rsidRDefault="00B0228A" w:rsidP="00B0228A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IX</w:t>
      </w:r>
      <w:r w:rsidRPr="00484F97">
        <w:rPr>
          <w:rFonts w:ascii="Calibri" w:hAnsi="Calibri" w:cs="Calibri"/>
          <w:b/>
          <w:bCs/>
          <w:color w:val="000000"/>
          <w:sz w:val="22"/>
          <w:szCs w:val="22"/>
        </w:rPr>
        <w:t xml:space="preserve">.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References</w:t>
      </w:r>
    </w:p>
    <w:p w14:paraId="1DE09CAC" w14:textId="77777777" w:rsidR="00155634" w:rsidRDefault="00155634" w:rsidP="005B5083"/>
    <w:p w14:paraId="4CE7449B" w14:textId="77777777" w:rsidR="00FC422B" w:rsidRDefault="00FC422B" w:rsidP="00FC422B">
      <w:pPr>
        <w:ind w:firstLine="720"/>
      </w:pPr>
      <w:r>
        <w:t>Case teaching references:</w:t>
      </w:r>
    </w:p>
    <w:p w14:paraId="01719982" w14:textId="77777777" w:rsidR="00B0228A" w:rsidRDefault="00B0228A" w:rsidP="00FC422B">
      <w:pPr>
        <w:ind w:firstLine="720"/>
      </w:pPr>
    </w:p>
    <w:p w14:paraId="649EB8E1" w14:textId="1E0AD6B1" w:rsidR="00B0228A" w:rsidRDefault="00B0228A" w:rsidP="00FC422B">
      <w:pPr>
        <w:ind w:firstLine="720"/>
      </w:pPr>
      <w:r>
        <w:t>Was AI used to generate any portion of the case or supporting materials?</w:t>
      </w:r>
      <w:r>
        <w:tab/>
        <w:t>Yes/No</w:t>
      </w:r>
    </w:p>
    <w:p w14:paraId="23153F98" w14:textId="60C0B474" w:rsidR="00B0228A" w:rsidRPr="00B0228A" w:rsidRDefault="00B0228A" w:rsidP="00FC422B">
      <w:pPr>
        <w:ind w:firstLine="720"/>
      </w:pPr>
      <w:r w:rsidRPr="00B0228A">
        <w:rPr>
          <w:i/>
          <w:iCs/>
        </w:rPr>
        <w:t xml:space="preserve">List the tool used and prompt </w:t>
      </w:r>
      <w:r>
        <w:rPr>
          <w:i/>
          <w:iCs/>
        </w:rPr>
        <w:t>entered</w:t>
      </w:r>
      <w:r w:rsidRPr="00B0228A">
        <w:rPr>
          <w:i/>
          <w:iCs/>
        </w:rPr>
        <w:t xml:space="preserve"> to create the content</w:t>
      </w:r>
      <w:r>
        <w:rPr>
          <w:i/>
          <w:iCs/>
        </w:rPr>
        <w:t>.</w:t>
      </w:r>
    </w:p>
    <w:sectPr w:rsidR="00B0228A" w:rsidRPr="00B0228A" w:rsidSect="007F7E0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D5E3D" w14:textId="77777777" w:rsidR="007F7E01" w:rsidRDefault="007F7E01" w:rsidP="00274AAF">
      <w:r>
        <w:separator/>
      </w:r>
    </w:p>
  </w:endnote>
  <w:endnote w:type="continuationSeparator" w:id="0">
    <w:p w14:paraId="338C8A58" w14:textId="77777777" w:rsidR="007F7E01" w:rsidRDefault="007F7E01" w:rsidP="0027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0A351" w14:textId="296F962B" w:rsidR="005B5083" w:rsidRDefault="00F8639A">
    <w:pPr>
      <w:pStyle w:val="Footer"/>
    </w:pPr>
    <w:r>
      <w:t>Template Version 0</w:t>
    </w:r>
    <w:r w:rsidR="008B5BAA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744A9" w14:textId="77777777" w:rsidR="007F7E01" w:rsidRDefault="007F7E01" w:rsidP="00274AAF">
      <w:r>
        <w:separator/>
      </w:r>
    </w:p>
  </w:footnote>
  <w:footnote w:type="continuationSeparator" w:id="0">
    <w:p w14:paraId="71CCFA5C" w14:textId="77777777" w:rsidR="007F7E01" w:rsidRDefault="007F7E01" w:rsidP="00274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5D8AE" w14:textId="77777777" w:rsidR="00274AAF" w:rsidRDefault="005B508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7708CF" wp14:editId="1B99C10C">
          <wp:simplePos x="0" y="0"/>
          <wp:positionH relativeFrom="column">
            <wp:posOffset>4941246</wp:posOffset>
          </wp:positionH>
          <wp:positionV relativeFrom="paragraph">
            <wp:posOffset>-126662</wp:posOffset>
          </wp:positionV>
          <wp:extent cx="1352145" cy="56122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19 08 13 TECHS Logo Final horizontal col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145" cy="561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1E00">
      <w:t>Author Name:</w:t>
    </w:r>
  </w:p>
  <w:p w14:paraId="6C0658AF" w14:textId="77777777" w:rsidR="00941E00" w:rsidRDefault="00941E00">
    <w:pPr>
      <w:pStyle w:val="Header"/>
    </w:pPr>
    <w:r>
      <w:t>Date written:</w:t>
    </w:r>
  </w:p>
  <w:p w14:paraId="4A852ABC" w14:textId="77777777" w:rsidR="00941E00" w:rsidRDefault="00941E00">
    <w:pPr>
      <w:pStyle w:val="Header"/>
    </w:pPr>
    <w:r>
      <w:t>Date Revised:</w:t>
    </w:r>
  </w:p>
  <w:p w14:paraId="71C53D32" w14:textId="77777777" w:rsidR="00941E00" w:rsidRDefault="00941E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321277"/>
    <w:multiLevelType w:val="hybridMultilevel"/>
    <w:tmpl w:val="D9F8783C"/>
    <w:lvl w:ilvl="0" w:tplc="F7365C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13819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E95"/>
    <w:rsid w:val="00004698"/>
    <w:rsid w:val="00007ABA"/>
    <w:rsid w:val="00051E95"/>
    <w:rsid w:val="000C3BE2"/>
    <w:rsid w:val="000C4424"/>
    <w:rsid w:val="0012200F"/>
    <w:rsid w:val="001241AB"/>
    <w:rsid w:val="0013017E"/>
    <w:rsid w:val="00155634"/>
    <w:rsid w:val="00156A10"/>
    <w:rsid w:val="00180D15"/>
    <w:rsid w:val="001841F2"/>
    <w:rsid w:val="001977FD"/>
    <w:rsid w:val="001D2FE5"/>
    <w:rsid w:val="001D4A44"/>
    <w:rsid w:val="0020353B"/>
    <w:rsid w:val="00204DC8"/>
    <w:rsid w:val="00274AAF"/>
    <w:rsid w:val="0027689B"/>
    <w:rsid w:val="0028335D"/>
    <w:rsid w:val="002B0F53"/>
    <w:rsid w:val="002B1110"/>
    <w:rsid w:val="002E1B9C"/>
    <w:rsid w:val="00331EC1"/>
    <w:rsid w:val="00364BF9"/>
    <w:rsid w:val="00510AF8"/>
    <w:rsid w:val="005214E7"/>
    <w:rsid w:val="0053254B"/>
    <w:rsid w:val="00533A90"/>
    <w:rsid w:val="00536EE5"/>
    <w:rsid w:val="00543F6D"/>
    <w:rsid w:val="00565525"/>
    <w:rsid w:val="00566672"/>
    <w:rsid w:val="00583A43"/>
    <w:rsid w:val="005B5083"/>
    <w:rsid w:val="005D1E6C"/>
    <w:rsid w:val="005F3B77"/>
    <w:rsid w:val="00635D7A"/>
    <w:rsid w:val="00657314"/>
    <w:rsid w:val="006C57D0"/>
    <w:rsid w:val="00710CF0"/>
    <w:rsid w:val="00742D3D"/>
    <w:rsid w:val="00781FF6"/>
    <w:rsid w:val="007A62EC"/>
    <w:rsid w:val="007B16C3"/>
    <w:rsid w:val="007E28DF"/>
    <w:rsid w:val="007F7E01"/>
    <w:rsid w:val="008157C9"/>
    <w:rsid w:val="00815D48"/>
    <w:rsid w:val="0083153C"/>
    <w:rsid w:val="00880841"/>
    <w:rsid w:val="00895B3F"/>
    <w:rsid w:val="008B5BAA"/>
    <w:rsid w:val="009160FD"/>
    <w:rsid w:val="00931CD3"/>
    <w:rsid w:val="00941E00"/>
    <w:rsid w:val="00993F26"/>
    <w:rsid w:val="009A65EC"/>
    <w:rsid w:val="009E139C"/>
    <w:rsid w:val="00A81B9D"/>
    <w:rsid w:val="00B0228A"/>
    <w:rsid w:val="00B24B19"/>
    <w:rsid w:val="00B456F8"/>
    <w:rsid w:val="00B61409"/>
    <w:rsid w:val="00BD5D46"/>
    <w:rsid w:val="00BE0B28"/>
    <w:rsid w:val="00BF37C0"/>
    <w:rsid w:val="00C25880"/>
    <w:rsid w:val="00CC1B74"/>
    <w:rsid w:val="00CF37E5"/>
    <w:rsid w:val="00D573A2"/>
    <w:rsid w:val="00DE0CDD"/>
    <w:rsid w:val="00E2703C"/>
    <w:rsid w:val="00E65C50"/>
    <w:rsid w:val="00E65D3E"/>
    <w:rsid w:val="00E765E7"/>
    <w:rsid w:val="00EB62B8"/>
    <w:rsid w:val="00EB7586"/>
    <w:rsid w:val="00EC4469"/>
    <w:rsid w:val="00EC73E8"/>
    <w:rsid w:val="00F34302"/>
    <w:rsid w:val="00F40FEE"/>
    <w:rsid w:val="00F5322D"/>
    <w:rsid w:val="00F8639A"/>
    <w:rsid w:val="00F90C01"/>
    <w:rsid w:val="00F91A37"/>
    <w:rsid w:val="00FB4D58"/>
    <w:rsid w:val="00FC04C8"/>
    <w:rsid w:val="00FC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F91E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4A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274AAF"/>
  </w:style>
  <w:style w:type="paragraph" w:styleId="Header">
    <w:name w:val="header"/>
    <w:basedOn w:val="Normal"/>
    <w:link w:val="HeaderChar"/>
    <w:uiPriority w:val="99"/>
    <w:unhideWhenUsed/>
    <w:rsid w:val="00274A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AAF"/>
  </w:style>
  <w:style w:type="paragraph" w:styleId="Footer">
    <w:name w:val="footer"/>
    <w:basedOn w:val="Normal"/>
    <w:link w:val="FooterChar"/>
    <w:uiPriority w:val="99"/>
    <w:unhideWhenUsed/>
    <w:rsid w:val="00274A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AAF"/>
  </w:style>
  <w:style w:type="character" w:styleId="Hyperlink">
    <w:name w:val="Hyperlink"/>
    <w:basedOn w:val="DefaultParagraphFont"/>
    <w:uiPriority w:val="99"/>
    <w:unhideWhenUsed/>
    <w:rsid w:val="00B022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2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9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10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92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36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2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41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9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tuhscep.box.com/s/v6fvu3c6c9ur3qnlk5lkovb46wx79vv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dcap.elpaso.ttuhsc.edu/redcap/surveys/?s=4R8RNE98N3JE39W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Case-scenario Writing Template v03.dotx</Template>
  <TotalTime>0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Scott Crawford</cp:lastModifiedBy>
  <cp:revision>2</cp:revision>
  <dcterms:created xsi:type="dcterms:W3CDTF">2024-04-23T16:30:00Z</dcterms:created>
  <dcterms:modified xsi:type="dcterms:W3CDTF">2024-04-23T16:30:00Z</dcterms:modified>
</cp:coreProperties>
</file>